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D3CD9" w14:textId="77777777" w:rsidR="004053BD" w:rsidRPr="00CC7910" w:rsidRDefault="004053BD" w:rsidP="004053BD">
      <w:pP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</w:pPr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 xml:space="preserve">Storyboard form for </w:t>
      </w:r>
      <w:proofErr w:type="spellStart"/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>HyFlex</w:t>
      </w:r>
      <w:proofErr w:type="spellEnd"/>
      <w:r w:rsidRPr="00CC7910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  <w:t xml:space="preserve"> teaching</w:t>
      </w:r>
    </w:p>
    <w:p w14:paraId="22C42B46" w14:textId="77777777" w:rsidR="004053BD" w:rsidRPr="00CC7910" w:rsidRDefault="004053BD" w:rsidP="004053BD">
      <w:pP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en-US"/>
        </w:rPr>
      </w:pPr>
    </w:p>
    <w:p w14:paraId="5ABCD91F" w14:textId="77777777" w:rsidR="004053BD" w:rsidRPr="00CC7910" w:rsidRDefault="004053BD" w:rsidP="004053B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When planning a </w:t>
      </w:r>
      <w:proofErr w:type="spellStart"/>
      <w:r w:rsidRPr="00CC7910">
        <w:rPr>
          <w:rFonts w:asciiTheme="minorHAnsi" w:hAnsiTheme="minorHAnsi" w:cstheme="minorHAnsi"/>
          <w:sz w:val="22"/>
          <w:szCs w:val="22"/>
          <w:lang w:val="en-US"/>
        </w:rPr>
        <w:t>HyFlex</w:t>
      </w:r>
      <w:proofErr w:type="spellEnd"/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training session, we recommend that you engage with an e-moderator. The e-moderator can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fx</w:t>
      </w:r>
      <w:proofErr w:type="spellEnd"/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be a volunteer from the course or a paid student assistant.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For planning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you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may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use the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storyboard form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below and the example on the next page.</w:t>
      </w:r>
    </w:p>
    <w:p w14:paraId="19E2590C" w14:textId="77777777" w:rsidR="004053BD" w:rsidRPr="00CC7910" w:rsidRDefault="004053BD" w:rsidP="004053B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B7EF296" w14:textId="77777777" w:rsidR="00EC0620" w:rsidRPr="00CC7910" w:rsidRDefault="004053BD" w:rsidP="004053B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form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indicates, among other things, which activities the students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will do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and contributes both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by giving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you an overview and as a checklist in relation to agreeing on roles and tasks (including what materials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should be a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vailable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for the online students,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when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and how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they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should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be divided into groups, etc.) with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e-moderator.</w:t>
      </w:r>
    </w:p>
    <w:p w14:paraId="702D1412" w14:textId="77777777"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C67DD7E" w14:textId="77777777"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Titel</w:t>
      </w:r>
      <w:proofErr w:type="spellEnd"/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of the lecture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teaching session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: ______</w:t>
      </w:r>
    </w:p>
    <w:p w14:paraId="07A8F46F" w14:textId="77777777"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Dat</w:t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 xml:space="preserve">e </w:t>
      </w:r>
      <w:proofErr w:type="gramStart"/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and  time</w:t>
      </w:r>
      <w:proofErr w:type="gramEnd"/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: _____________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CC7910" w:rsidRPr="00CC7910">
        <w:rPr>
          <w:rFonts w:asciiTheme="minorHAnsi" w:hAnsiTheme="minorHAnsi" w:cstheme="minorHAnsi"/>
          <w:b/>
          <w:sz w:val="22"/>
          <w:szCs w:val="22"/>
          <w:lang w:val="en-US"/>
        </w:rPr>
        <w:t>Room</w:t>
      </w:r>
      <w:r w:rsidRPr="00CC7910">
        <w:rPr>
          <w:rFonts w:asciiTheme="minorHAnsi" w:hAnsiTheme="minorHAnsi" w:cstheme="minorHAnsi"/>
          <w:b/>
          <w:sz w:val="22"/>
          <w:szCs w:val="22"/>
          <w:lang w:val="en-US"/>
        </w:rPr>
        <w:t>: __________________________________</w:t>
      </w:r>
    </w:p>
    <w:p w14:paraId="77B5E8A3" w14:textId="77777777"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8AABCC3" w14:textId="77777777" w:rsidR="00EC0620" w:rsidRPr="00CC7910" w:rsidRDefault="00EC0620" w:rsidP="00EC062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08"/>
        <w:gridCol w:w="2337"/>
        <w:gridCol w:w="2016"/>
      </w:tblGrid>
      <w:tr w:rsidR="00EC0620" w:rsidRPr="00CC7910" w14:paraId="4820F16A" w14:textId="77777777" w:rsidTr="005313A1">
        <w:tc>
          <w:tcPr>
            <w:tcW w:w="1555" w:type="dxa"/>
          </w:tcPr>
          <w:p w14:paraId="69184EF1" w14:textId="77777777" w:rsidR="00EC0620" w:rsidRPr="00CC7910" w:rsidRDefault="00EC0620" w:rsidP="00CC791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  <w:r w:rsid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tivit</w:t>
            </w:r>
            <w:r w:rsidR="00CC7910"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3108" w:type="dxa"/>
          </w:tcPr>
          <w:p w14:paraId="6499660A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Titel</w:t>
            </w:r>
            <w:proofErr w:type="spellEnd"/>
          </w:p>
        </w:tc>
        <w:tc>
          <w:tcPr>
            <w:tcW w:w="2337" w:type="dxa"/>
          </w:tcPr>
          <w:p w14:paraId="6BEC7C73" w14:textId="77777777" w:rsidR="00EC0620" w:rsidRPr="00CC7910" w:rsidRDefault="00CC7910" w:rsidP="00CC791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</w:t>
            </w:r>
            <w:r w:rsidR="00EC0620"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teaching room</w:t>
            </w:r>
          </w:p>
        </w:tc>
        <w:tc>
          <w:tcPr>
            <w:tcW w:w="2016" w:type="dxa"/>
          </w:tcPr>
          <w:p w14:paraId="6A6F3A6A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Online</w:t>
            </w:r>
          </w:p>
        </w:tc>
      </w:tr>
      <w:tr w:rsidR="00EC0620" w:rsidRPr="00CC7910" w14:paraId="6FB4A99C" w14:textId="77777777" w:rsidTr="005313A1">
        <w:tc>
          <w:tcPr>
            <w:tcW w:w="1555" w:type="dxa"/>
          </w:tcPr>
          <w:p w14:paraId="32DA417B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7A0EDA94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26E46A3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23CC4D0D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68B2AB90" w14:textId="77777777" w:rsidTr="005313A1">
        <w:tc>
          <w:tcPr>
            <w:tcW w:w="1555" w:type="dxa"/>
          </w:tcPr>
          <w:p w14:paraId="00DBC73A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0A76B1C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068F9BA8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E533204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46FD056E" w14:textId="77777777" w:rsidTr="005313A1">
        <w:tc>
          <w:tcPr>
            <w:tcW w:w="1555" w:type="dxa"/>
          </w:tcPr>
          <w:p w14:paraId="296CAF3F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498BC7FF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12845FC0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7B5A019E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1E52578D" w14:textId="77777777" w:rsidTr="005313A1">
        <w:tc>
          <w:tcPr>
            <w:tcW w:w="1555" w:type="dxa"/>
          </w:tcPr>
          <w:p w14:paraId="73C630B0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1546C714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74FF68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31B2401D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59ECDE60" w14:textId="77777777" w:rsidTr="005313A1">
        <w:tc>
          <w:tcPr>
            <w:tcW w:w="1555" w:type="dxa"/>
          </w:tcPr>
          <w:p w14:paraId="57F58CD8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02292565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7F8C4EE2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4BB20FA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071F822F" w14:textId="77777777" w:rsidTr="005313A1">
        <w:tc>
          <w:tcPr>
            <w:tcW w:w="1555" w:type="dxa"/>
          </w:tcPr>
          <w:p w14:paraId="6F1BF49F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1E84593F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56608580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4FEE6181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48B94294" w14:textId="77777777" w:rsidTr="005313A1">
        <w:tc>
          <w:tcPr>
            <w:tcW w:w="1555" w:type="dxa"/>
          </w:tcPr>
          <w:p w14:paraId="5ED20343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39D41867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18B8F2F3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0A4D0B5A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2ACEA182" w14:textId="77777777" w:rsidTr="005313A1">
        <w:tc>
          <w:tcPr>
            <w:tcW w:w="1555" w:type="dxa"/>
          </w:tcPr>
          <w:p w14:paraId="063BFB2A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461F341A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361EABFA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51B86A30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1771747A" w14:textId="77777777" w:rsidTr="005313A1">
        <w:tc>
          <w:tcPr>
            <w:tcW w:w="1555" w:type="dxa"/>
          </w:tcPr>
          <w:p w14:paraId="5416CB8C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098B931A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4A970CB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1FD05C4B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53525565" w14:textId="77777777" w:rsidTr="005313A1">
        <w:tc>
          <w:tcPr>
            <w:tcW w:w="1555" w:type="dxa"/>
          </w:tcPr>
          <w:p w14:paraId="768E2DE1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</w:tcPr>
          <w:p w14:paraId="47830E78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37" w:type="dxa"/>
          </w:tcPr>
          <w:p w14:paraId="09CEE3A5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16" w:type="dxa"/>
          </w:tcPr>
          <w:p w14:paraId="60FFE072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8A2F7AF" w14:textId="77777777" w:rsidR="00EC0620" w:rsidRPr="00CC7910" w:rsidRDefault="00CC7910" w:rsidP="00EC062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i/>
          <w:sz w:val="22"/>
          <w:szCs w:val="22"/>
          <w:lang w:val="en-US"/>
        </w:rPr>
        <w:t>See examples of different activities on the next page</w:t>
      </w:r>
    </w:p>
    <w:p w14:paraId="3F04AEF2" w14:textId="77777777" w:rsidR="00EC0620" w:rsidRPr="00CC7910" w:rsidRDefault="00EC0620" w:rsidP="00EC062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31B8407F" w14:textId="77777777" w:rsidR="00EC0620" w:rsidRPr="00CC7910" w:rsidRDefault="00CC7910" w:rsidP="00EC0620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For the</w:t>
      </w:r>
      <w:r w:rsidR="00EC0620" w:rsidRPr="00CC791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e-moderator:</w:t>
      </w:r>
      <w:r w:rsidR="00EC0620" w:rsidRPr="00CC7910">
        <w:rPr>
          <w:rFonts w:asciiTheme="minorHAnsi" w:hAnsiTheme="minorHAnsi" w:cstheme="minorHAnsi"/>
          <w:b/>
          <w:bCs/>
          <w:sz w:val="22"/>
          <w:szCs w:val="22"/>
          <w:lang w:val="en-US"/>
        </w:rPr>
        <w:br/>
      </w:r>
    </w:p>
    <w:p w14:paraId="048F2607" w14:textId="77777777" w:rsidR="00CC7910" w:rsidRDefault="00CC7910" w:rsidP="00EC0620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How can online students answer questions asked during a lecture? </w:t>
      </w:r>
    </w:p>
    <w:p w14:paraId="02B27E83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>[] I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n the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chat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gramStart"/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write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”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Answer</w:t>
      </w:r>
      <w:proofErr w:type="gramEnd"/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”, </w:t>
      </w:r>
      <w:r w:rsidR="00CC7910" w:rsidRPr="00CC7910">
        <w:rPr>
          <w:rFonts w:asciiTheme="minorHAnsi" w:hAnsiTheme="minorHAnsi" w:cstheme="minorHAnsi"/>
          <w:sz w:val="22"/>
          <w:szCs w:val="22"/>
          <w:lang w:val="en-US"/>
        </w:rPr>
        <w:t>then the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e-moderator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will raise hand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then answer with microphone</w:t>
      </w:r>
    </w:p>
    <w:p w14:paraId="14AC2243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 xml:space="preserve">Write answer in the 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chat, e-moderator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forward by speaking</w:t>
      </w:r>
    </w:p>
    <w:p w14:paraId="2AAB2070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Open the microphone and speak</w:t>
      </w:r>
    </w:p>
    <w:p w14:paraId="020826BB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14:paraId="0DC296B3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D1BFE6F" w14:textId="77777777" w:rsidR="00EC0620" w:rsidRPr="00CC7910" w:rsidRDefault="00CC7910" w:rsidP="00EC0620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Tasks for the</w:t>
      </w:r>
      <w:r w:rsidR="00EC0620" w:rsidRPr="00CC7910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e-moderator:</w:t>
      </w:r>
    </w:p>
    <w:p w14:paraId="35FCDC04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>[] Te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chnical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14:paraId="40914A50" w14:textId="77777777" w:rsidR="00EC0620" w:rsidRPr="00CC7910" w:rsidRDefault="00CC791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[] Distribution o</w:t>
      </w:r>
      <w:r w:rsidR="00EC0620" w:rsidRPr="00CC7910">
        <w:rPr>
          <w:rFonts w:asciiTheme="minorHAnsi" w:hAnsiTheme="minorHAnsi" w:cstheme="minorHAnsi"/>
          <w:sz w:val="22"/>
          <w:szCs w:val="22"/>
          <w:lang w:val="en-US"/>
        </w:rPr>
        <w:t>f material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C0620"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14:paraId="20DCB622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Create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 Breakout groups, h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ow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</w:t>
      </w:r>
    </w:p>
    <w:p w14:paraId="4E43EC60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t xml:space="preserve">[] </w:t>
      </w:r>
      <w:r w:rsidR="00CC7910">
        <w:rPr>
          <w:rFonts w:asciiTheme="minorHAnsi" w:hAnsiTheme="minorHAnsi" w:cstheme="minorHAnsi"/>
          <w:sz w:val="22"/>
          <w:szCs w:val="22"/>
          <w:lang w:val="en-US"/>
        </w:rPr>
        <w:t>Other</w:t>
      </w:r>
      <w:r w:rsidRPr="00CC7910">
        <w:rPr>
          <w:rFonts w:asciiTheme="minorHAnsi" w:hAnsiTheme="minorHAnsi" w:cstheme="minorHAnsi"/>
          <w:sz w:val="22"/>
          <w:szCs w:val="22"/>
          <w:lang w:val="en-US"/>
        </w:rPr>
        <w:t>: _____</w:t>
      </w:r>
    </w:p>
    <w:p w14:paraId="1ECFF74B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B4EB89C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910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060D13A4" w14:textId="77777777" w:rsidR="00EC0620" w:rsidRPr="00CC7910" w:rsidRDefault="00CC7910" w:rsidP="00EC0620">
      <w:pPr>
        <w:pStyle w:val="Overskrift2"/>
        <w:rPr>
          <w:rFonts w:asciiTheme="minorHAnsi" w:hAnsiTheme="minorHAnsi" w:cstheme="minorHAnsi"/>
          <w:lang w:val="en-US"/>
        </w:rPr>
      </w:pPr>
      <w:r w:rsidRPr="00CC7910">
        <w:rPr>
          <w:rFonts w:asciiTheme="minorHAnsi" w:hAnsiTheme="minorHAnsi" w:cstheme="minorHAnsi"/>
          <w:lang w:val="en-US"/>
        </w:rPr>
        <w:lastRenderedPageBreak/>
        <w:t xml:space="preserve">Examples of activities and filling out </w:t>
      </w:r>
      <w:r>
        <w:rPr>
          <w:rFonts w:asciiTheme="minorHAnsi" w:hAnsiTheme="minorHAnsi" w:cstheme="minorHAnsi"/>
          <w:lang w:val="en-US"/>
        </w:rPr>
        <w:t>the</w:t>
      </w:r>
      <w:r w:rsidRPr="00CC7910">
        <w:rPr>
          <w:rFonts w:asciiTheme="minorHAnsi" w:hAnsiTheme="minorHAnsi" w:cstheme="minorHAnsi"/>
          <w:lang w:val="en-US"/>
        </w:rPr>
        <w:t xml:space="preserve"> form</w:t>
      </w:r>
      <w:r w:rsidR="00EC0620" w:rsidRPr="00CC7910">
        <w:rPr>
          <w:rFonts w:asciiTheme="minorHAnsi" w:hAnsiTheme="minorHAnsi" w:cstheme="minorHAnsi"/>
          <w:lang w:val="en-US"/>
        </w:rPr>
        <w:t>:</w:t>
      </w:r>
      <w:r w:rsidR="00EC0620" w:rsidRPr="00CC7910">
        <w:rPr>
          <w:rFonts w:asciiTheme="minorHAnsi" w:hAnsiTheme="minorHAnsi" w:cstheme="minorHAnsi"/>
          <w:lang w:val="en-US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3089"/>
        <w:gridCol w:w="2325"/>
        <w:gridCol w:w="2002"/>
      </w:tblGrid>
      <w:tr w:rsidR="00D106C7" w:rsidRPr="00CC7910" w14:paraId="271637E1" w14:textId="77777777" w:rsidTr="005313A1">
        <w:tc>
          <w:tcPr>
            <w:tcW w:w="1600" w:type="dxa"/>
          </w:tcPr>
          <w:p w14:paraId="3EB71B52" w14:textId="77777777"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Aktivit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</w:t>
            </w:r>
            <w:proofErr w:type="spellEnd"/>
          </w:p>
        </w:tc>
        <w:tc>
          <w:tcPr>
            <w:tcW w:w="3089" w:type="dxa"/>
          </w:tcPr>
          <w:p w14:paraId="11A00118" w14:textId="77777777"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Titel</w:t>
            </w:r>
            <w:proofErr w:type="spellEnd"/>
          </w:p>
        </w:tc>
        <w:tc>
          <w:tcPr>
            <w:tcW w:w="2325" w:type="dxa"/>
          </w:tcPr>
          <w:p w14:paraId="4256A333" w14:textId="77777777"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</w:t>
            </w: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the teaching room</w:t>
            </w:r>
          </w:p>
        </w:tc>
        <w:tc>
          <w:tcPr>
            <w:tcW w:w="2002" w:type="dxa"/>
          </w:tcPr>
          <w:p w14:paraId="10BFBF2F" w14:textId="77777777" w:rsidR="00D106C7" w:rsidRPr="00CC7910" w:rsidRDefault="00D106C7" w:rsidP="00D106C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Online</w:t>
            </w:r>
          </w:p>
        </w:tc>
      </w:tr>
      <w:tr w:rsidR="00EC0620" w:rsidRPr="00CC7910" w14:paraId="2F5C72BC" w14:textId="77777777" w:rsidTr="005313A1">
        <w:tc>
          <w:tcPr>
            <w:tcW w:w="1600" w:type="dxa"/>
          </w:tcPr>
          <w:p w14:paraId="1A6A895C" w14:textId="77777777"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Lecture</w:t>
            </w:r>
          </w:p>
        </w:tc>
        <w:tc>
          <w:tcPr>
            <w:tcW w:w="3089" w:type="dxa"/>
          </w:tcPr>
          <w:p w14:paraId="04244101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organs of the body: The heart</w:t>
            </w:r>
          </w:p>
        </w:tc>
        <w:tc>
          <w:tcPr>
            <w:tcW w:w="2325" w:type="dxa"/>
          </w:tcPr>
          <w:p w14:paraId="7DDE67C6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Listen, watch</w:t>
            </w:r>
          </w:p>
        </w:tc>
        <w:tc>
          <w:tcPr>
            <w:tcW w:w="2002" w:type="dxa"/>
          </w:tcPr>
          <w:p w14:paraId="584021C5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Zoom</w:t>
            </w:r>
          </w:p>
        </w:tc>
      </w:tr>
      <w:tr w:rsidR="00EC0620" w:rsidRPr="00CC7910" w14:paraId="0773C369" w14:textId="77777777" w:rsidTr="005313A1">
        <w:tc>
          <w:tcPr>
            <w:tcW w:w="1600" w:type="dxa"/>
          </w:tcPr>
          <w:p w14:paraId="08AA6CEB" w14:textId="77777777"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Yes / No</w:t>
            </w:r>
          </w:p>
        </w:tc>
        <w:tc>
          <w:tcPr>
            <w:tcW w:w="3089" w:type="dxa"/>
          </w:tcPr>
          <w:p w14:paraId="0D2125F3" w14:textId="77777777" w:rsidR="00EC0620" w:rsidRPr="00CC7910" w:rsidRDefault="00D106C7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 you already know the composition of the blood in detail?</w:t>
            </w:r>
          </w:p>
        </w:tc>
        <w:tc>
          <w:tcPr>
            <w:tcW w:w="2325" w:type="dxa"/>
          </w:tcPr>
          <w:p w14:paraId="4BB9A60E" w14:textId="77777777" w:rsidR="00D106C7" w:rsidRPr="00CC7910" w:rsidRDefault="00D106C7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Raise hands</w:t>
            </w:r>
          </w:p>
        </w:tc>
        <w:tc>
          <w:tcPr>
            <w:tcW w:w="2002" w:type="dxa"/>
          </w:tcPr>
          <w:p w14:paraId="2C244B91" w14:textId="77777777" w:rsidR="00EC0620" w:rsidRPr="00CC7910" w:rsidRDefault="00EC0620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Yes/no </w:t>
            </w:r>
            <w:r w:rsid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button</w:t>
            </w:r>
            <w:r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zoom</w:t>
            </w:r>
          </w:p>
        </w:tc>
      </w:tr>
      <w:tr w:rsidR="00EC0620" w:rsidRPr="00CC7910" w14:paraId="295138FA" w14:textId="77777777" w:rsidTr="005313A1">
        <w:tc>
          <w:tcPr>
            <w:tcW w:w="1600" w:type="dxa"/>
          </w:tcPr>
          <w:p w14:paraId="7F1C3C6D" w14:textId="77777777"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Vote</w:t>
            </w:r>
          </w:p>
        </w:tc>
        <w:tc>
          <w:tcPr>
            <w:tcW w:w="3089" w:type="dxa"/>
          </w:tcPr>
          <w:p w14:paraId="79472505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What organelle is this?</w:t>
            </w:r>
          </w:p>
        </w:tc>
        <w:tc>
          <w:tcPr>
            <w:tcW w:w="2325" w:type="dxa"/>
          </w:tcPr>
          <w:p w14:paraId="396421BC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Sendsteps</w:t>
            </w:r>
            <w:proofErr w:type="spellEnd"/>
          </w:p>
        </w:tc>
        <w:tc>
          <w:tcPr>
            <w:tcW w:w="2002" w:type="dxa"/>
          </w:tcPr>
          <w:p w14:paraId="516EF8F2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Sendsteps</w:t>
            </w:r>
            <w:proofErr w:type="spellEnd"/>
          </w:p>
        </w:tc>
      </w:tr>
      <w:tr w:rsidR="00EC0620" w:rsidRPr="00CC7910" w14:paraId="745FB1CE" w14:textId="77777777" w:rsidTr="005313A1">
        <w:tc>
          <w:tcPr>
            <w:tcW w:w="1600" w:type="dxa"/>
          </w:tcPr>
          <w:p w14:paraId="2C03993A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Brainstorm</w:t>
            </w:r>
          </w:p>
        </w:tc>
        <w:tc>
          <w:tcPr>
            <w:tcW w:w="3089" w:type="dxa"/>
          </w:tcPr>
          <w:p w14:paraId="211A07B6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How is the musculoskeletal system affected?</w:t>
            </w:r>
          </w:p>
        </w:tc>
        <w:tc>
          <w:tcPr>
            <w:tcW w:w="2325" w:type="dxa"/>
          </w:tcPr>
          <w:p w14:paraId="7EA68916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Write in</w:t>
            </w:r>
            <w:r w:rsidR="00EC0620"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Padlet</w:t>
            </w:r>
          </w:p>
        </w:tc>
        <w:tc>
          <w:tcPr>
            <w:tcW w:w="2002" w:type="dxa"/>
          </w:tcPr>
          <w:p w14:paraId="55E60521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Write in</w:t>
            </w:r>
            <w:r w:rsidR="00EC0620" w:rsidRPr="00CC79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Padlet</w:t>
            </w:r>
          </w:p>
        </w:tc>
      </w:tr>
      <w:tr w:rsidR="00EC0620" w:rsidRPr="00CC7910" w14:paraId="7395A37A" w14:textId="77777777" w:rsidTr="005313A1">
        <w:tc>
          <w:tcPr>
            <w:tcW w:w="1600" w:type="dxa"/>
          </w:tcPr>
          <w:p w14:paraId="16351E7B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C791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Q&amp;A:</w:t>
            </w:r>
          </w:p>
        </w:tc>
        <w:tc>
          <w:tcPr>
            <w:tcW w:w="3089" w:type="dxa"/>
          </w:tcPr>
          <w:p w14:paraId="0EDF04DE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Open, for asking questions</w:t>
            </w:r>
          </w:p>
        </w:tc>
        <w:tc>
          <w:tcPr>
            <w:tcW w:w="2325" w:type="dxa"/>
          </w:tcPr>
          <w:p w14:paraId="1CCA6442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Raise hands</w:t>
            </w:r>
          </w:p>
        </w:tc>
        <w:tc>
          <w:tcPr>
            <w:tcW w:w="2002" w:type="dxa"/>
          </w:tcPr>
          <w:p w14:paraId="1B7506E1" w14:textId="77777777" w:rsidR="00EC0620" w:rsidRPr="00CC7910" w:rsidRDefault="00D106C7" w:rsidP="00D106C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Type X to have the floor or write question in the chat</w:t>
            </w:r>
          </w:p>
        </w:tc>
      </w:tr>
      <w:tr w:rsidR="00EC0620" w:rsidRPr="00CC7910" w14:paraId="17CD0F0D" w14:textId="77777777" w:rsidTr="005313A1">
        <w:tc>
          <w:tcPr>
            <w:tcW w:w="1600" w:type="dxa"/>
          </w:tcPr>
          <w:p w14:paraId="4EAD72EF" w14:textId="77777777"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 work</w:t>
            </w:r>
          </w:p>
        </w:tc>
        <w:tc>
          <w:tcPr>
            <w:tcW w:w="3089" w:type="dxa"/>
          </w:tcPr>
          <w:p w14:paraId="6F1F1F27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 the heart case</w:t>
            </w:r>
          </w:p>
        </w:tc>
        <w:tc>
          <w:tcPr>
            <w:tcW w:w="2325" w:type="dxa"/>
          </w:tcPr>
          <w:p w14:paraId="17FAFD54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Form </w:t>
            </w: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group with sideman, see case on projector</w:t>
            </w:r>
          </w:p>
        </w:tc>
        <w:tc>
          <w:tcPr>
            <w:tcW w:w="2002" w:type="dxa"/>
          </w:tcPr>
          <w:p w14:paraId="12D53132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Divide randomly into 2-person breakout groups. Read case in </w:t>
            </w:r>
            <w:proofErr w:type="spellStart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Absalon</w:t>
            </w:r>
            <w:proofErr w:type="spellEnd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heart module</w:t>
            </w:r>
          </w:p>
        </w:tc>
      </w:tr>
      <w:tr w:rsidR="00EC0620" w:rsidRPr="00CC7910" w14:paraId="18175F59" w14:textId="77777777" w:rsidTr="005313A1">
        <w:tc>
          <w:tcPr>
            <w:tcW w:w="1600" w:type="dxa"/>
          </w:tcPr>
          <w:p w14:paraId="30C72EEE" w14:textId="77777777"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Presentation of group work</w:t>
            </w:r>
          </w:p>
        </w:tc>
        <w:tc>
          <w:tcPr>
            <w:tcW w:w="3089" w:type="dxa"/>
          </w:tcPr>
          <w:p w14:paraId="646025B1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 the heart case</w:t>
            </w:r>
          </w:p>
        </w:tc>
        <w:tc>
          <w:tcPr>
            <w:tcW w:w="2325" w:type="dxa"/>
          </w:tcPr>
          <w:p w14:paraId="5792F135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Select a random group. Presentation in microphone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outside camera.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2002" w:type="dxa"/>
          </w:tcPr>
          <w:p w14:paraId="3B3C6C66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Then select 1 random person with webcam on and ask for presentation</w:t>
            </w:r>
          </w:p>
        </w:tc>
      </w:tr>
      <w:tr w:rsidR="00EC0620" w:rsidRPr="00CC7910" w14:paraId="2BBA8C73" w14:textId="77777777" w:rsidTr="005313A1">
        <w:tc>
          <w:tcPr>
            <w:tcW w:w="1600" w:type="dxa"/>
          </w:tcPr>
          <w:p w14:paraId="53B18816" w14:textId="77777777" w:rsidR="00EC0620" w:rsidRPr="00CC7910" w:rsidRDefault="00D106C7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Group work</w:t>
            </w:r>
          </w:p>
        </w:tc>
        <w:tc>
          <w:tcPr>
            <w:tcW w:w="3089" w:type="dxa"/>
          </w:tcPr>
          <w:p w14:paraId="5CBE9B04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Fill out the heart analysis form</w:t>
            </w:r>
          </w:p>
        </w:tc>
        <w:tc>
          <w:tcPr>
            <w:tcW w:w="2325" w:type="dxa"/>
          </w:tcPr>
          <w:p w14:paraId="174DDF4B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Form a </w:t>
            </w: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group with the nearest four students. Fill out the distributed paper form</w:t>
            </w:r>
          </w:p>
        </w:tc>
        <w:tc>
          <w:tcPr>
            <w:tcW w:w="2002" w:type="dxa"/>
          </w:tcPr>
          <w:p w14:paraId="217BF6DF" w14:textId="77777777" w:rsidR="00EC0620" w:rsidRPr="00CC7910" w:rsidRDefault="00D106C7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Divide randomly into 4-person breakout groups. Fill out the form in </w:t>
            </w:r>
            <w:proofErr w:type="spellStart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Absalon</w:t>
            </w:r>
            <w:proofErr w:type="spellEnd"/>
            <w:r w:rsidRPr="00D106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Heart module.</w:t>
            </w:r>
          </w:p>
        </w:tc>
      </w:tr>
      <w:tr w:rsidR="00EC0620" w:rsidRPr="00CC7910" w14:paraId="637B8BAB" w14:textId="77777777" w:rsidTr="005313A1">
        <w:tc>
          <w:tcPr>
            <w:tcW w:w="1600" w:type="dxa"/>
          </w:tcPr>
          <w:p w14:paraId="2EAADD89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14:paraId="6C01AEBA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14:paraId="17990D3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</w:tcPr>
          <w:p w14:paraId="659D6D6B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2E50CF92" w14:textId="77777777" w:rsidTr="005313A1">
        <w:tc>
          <w:tcPr>
            <w:tcW w:w="1600" w:type="dxa"/>
          </w:tcPr>
          <w:p w14:paraId="15AA0B3F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14:paraId="377E277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14:paraId="7DBD9157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</w:tcPr>
          <w:p w14:paraId="6C7DB9E1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620" w:rsidRPr="00CC7910" w14:paraId="6FAD8417" w14:textId="77777777" w:rsidTr="005313A1">
        <w:tc>
          <w:tcPr>
            <w:tcW w:w="1600" w:type="dxa"/>
          </w:tcPr>
          <w:p w14:paraId="6D37DDFE" w14:textId="77777777" w:rsidR="00EC0620" w:rsidRPr="00CC7910" w:rsidRDefault="00EC0620" w:rsidP="005313A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3089" w:type="dxa"/>
          </w:tcPr>
          <w:p w14:paraId="134C3DD5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325" w:type="dxa"/>
          </w:tcPr>
          <w:p w14:paraId="6EECBEDC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02" w:type="dxa"/>
          </w:tcPr>
          <w:p w14:paraId="0B62FDC1" w14:textId="77777777" w:rsidR="00EC0620" w:rsidRPr="00CC7910" w:rsidRDefault="00EC0620" w:rsidP="005313A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EB16249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6147525" w14:textId="77777777" w:rsidR="00EC0620" w:rsidRPr="00CC7910" w:rsidRDefault="00EC0620" w:rsidP="00EC062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9DED232" w14:textId="77777777" w:rsidR="00EC0620" w:rsidRPr="00CC7910" w:rsidRDefault="00EC0620" w:rsidP="00EC0620">
      <w:pPr>
        <w:pStyle w:val="Opstilling-punkttegn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</w:p>
    <w:p w14:paraId="7432CC7C" w14:textId="77777777" w:rsidR="0092137A" w:rsidRPr="00CC7910" w:rsidRDefault="0092137A">
      <w:pPr>
        <w:rPr>
          <w:rFonts w:asciiTheme="minorHAnsi" w:hAnsiTheme="minorHAnsi" w:cstheme="minorHAnsi"/>
          <w:lang w:val="en-US"/>
        </w:rPr>
      </w:pPr>
    </w:p>
    <w:sectPr w:rsidR="0092137A" w:rsidRPr="00CC7910" w:rsidSect="00AD6472">
      <w:footerReference w:type="even" r:id="rId7"/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B260" w14:textId="77777777" w:rsidR="00D82361" w:rsidRDefault="00D82361">
      <w:r>
        <w:separator/>
      </w:r>
    </w:p>
  </w:endnote>
  <w:endnote w:type="continuationSeparator" w:id="0">
    <w:p w14:paraId="24B18ACE" w14:textId="77777777" w:rsidR="00D82361" w:rsidRDefault="00D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2084633353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26E613E" w14:textId="77777777" w:rsidR="00356E26" w:rsidRDefault="00EC0620" w:rsidP="001E3A7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2F95517B" w14:textId="77777777" w:rsidR="00356E26" w:rsidRDefault="00D82361" w:rsidP="00356E2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-210602733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E12F713" w14:textId="77777777" w:rsidR="00356E26" w:rsidRPr="00AD6472" w:rsidRDefault="00EC0620" w:rsidP="001E3A70">
        <w:pPr>
          <w:pStyle w:val="Sidefod"/>
          <w:framePr w:wrap="none" w:vAnchor="text" w:hAnchor="margin" w:xAlign="right" w:y="1"/>
          <w:rPr>
            <w:rStyle w:val="Sidetal"/>
            <w:lang w:val="en-US"/>
          </w:rPr>
        </w:pPr>
        <w:r>
          <w:rPr>
            <w:rStyle w:val="Sidetal"/>
          </w:rPr>
          <w:fldChar w:fldCharType="begin"/>
        </w:r>
        <w:r w:rsidRPr="00AD6472">
          <w:rPr>
            <w:rStyle w:val="Sidetal"/>
            <w:lang w:val="en-US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D106C7">
          <w:rPr>
            <w:rStyle w:val="Sidetal"/>
            <w:noProof/>
            <w:lang w:val="en-US"/>
          </w:rPr>
          <w:t>2</w:t>
        </w:r>
        <w:r>
          <w:rPr>
            <w:rStyle w:val="Sidetal"/>
          </w:rPr>
          <w:fldChar w:fldCharType="end"/>
        </w:r>
      </w:p>
    </w:sdtContent>
  </w:sdt>
  <w:p w14:paraId="589D5F6E" w14:textId="77777777" w:rsidR="00356E26" w:rsidRPr="00356E26" w:rsidRDefault="00EC0620" w:rsidP="00356E26">
    <w:pPr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sz w:val="20"/>
        <w:szCs w:val="20"/>
        <w:lang w:val="en-US"/>
      </w:rPr>
      <w:t xml:space="preserve">12. 8. 2020 - </w:t>
    </w:r>
    <w:r w:rsidRPr="00356E26">
      <w:rPr>
        <w:rFonts w:asciiTheme="majorHAnsi" w:hAnsiTheme="majorHAnsi" w:cstheme="majorHAnsi"/>
        <w:sz w:val="20"/>
        <w:szCs w:val="20"/>
        <w:lang w:val="en-US"/>
      </w:rPr>
      <w:t xml:space="preserve">Centre for Online and Blended Learning – </w:t>
    </w:r>
    <w:hyperlink r:id="rId1" w:history="1">
      <w:r w:rsidRPr="00356E26">
        <w:rPr>
          <w:rStyle w:val="Hyperlink"/>
          <w:rFonts w:asciiTheme="majorHAnsi" w:eastAsiaTheme="majorEastAsia" w:hAnsiTheme="majorHAnsi" w:cstheme="majorHAnsi"/>
          <w:sz w:val="20"/>
          <w:szCs w:val="20"/>
          <w:lang w:val="en-US"/>
        </w:rPr>
        <w:t>https://cobl.ku.dk/</w:t>
      </w:r>
    </w:hyperlink>
    <w:r w:rsidRPr="00356E26">
      <w:rPr>
        <w:rFonts w:asciiTheme="majorHAnsi" w:hAnsiTheme="majorHAnsi" w:cstheme="majorHAnsi"/>
        <w:sz w:val="20"/>
        <w:szCs w:val="20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2D614" w14:textId="77777777" w:rsidR="00D82361" w:rsidRDefault="00D82361">
      <w:r>
        <w:separator/>
      </w:r>
    </w:p>
  </w:footnote>
  <w:footnote w:type="continuationSeparator" w:id="0">
    <w:p w14:paraId="1BFC69A1" w14:textId="77777777" w:rsidR="00D82361" w:rsidRDefault="00D8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D611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0"/>
    <w:rsid w:val="000569FF"/>
    <w:rsid w:val="00070E85"/>
    <w:rsid w:val="001158A3"/>
    <w:rsid w:val="002E2996"/>
    <w:rsid w:val="004053BD"/>
    <w:rsid w:val="004E2C6F"/>
    <w:rsid w:val="0092137A"/>
    <w:rsid w:val="0092653A"/>
    <w:rsid w:val="00CC7910"/>
    <w:rsid w:val="00D106C7"/>
    <w:rsid w:val="00D82361"/>
    <w:rsid w:val="00E00E05"/>
    <w:rsid w:val="00EC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A969"/>
  <w15:chartTrackingRefBased/>
  <w15:docId w15:val="{AB9BCD82-5D12-467B-8354-1ECDBCB9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0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06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06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06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EC0620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39"/>
    <w:rsid w:val="00EC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C0620"/>
    <w:rPr>
      <w:color w:val="0563C1" w:themeColor="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EC062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0620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EC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obl.ku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Bregnhøj</dc:creator>
  <cp:keywords/>
  <dc:description/>
  <cp:lastModifiedBy>Anne-Marie Mosbech Jensen</cp:lastModifiedBy>
  <cp:revision>2</cp:revision>
  <dcterms:created xsi:type="dcterms:W3CDTF">2020-10-16T10:02:00Z</dcterms:created>
  <dcterms:modified xsi:type="dcterms:W3CDTF">2020-10-16T10:02:00Z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